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3864DF" w14:textId="1E1668BC" w:rsidR="00151E3A" w:rsidRPr="00151E3A" w:rsidRDefault="00151E3A" w:rsidP="00151E3A">
      <w:pPr>
        <w:jc w:val="center"/>
        <w:rPr>
          <w:rFonts w:ascii="Arial" w:hAnsi="Arial" w:cs="Arial"/>
          <w:b/>
          <w:bCs/>
          <w:sz w:val="24"/>
          <w:szCs w:val="24"/>
        </w:rPr>
      </w:pPr>
      <w:r w:rsidRPr="00151E3A">
        <w:rPr>
          <w:rFonts w:ascii="Arial" w:hAnsi="Arial" w:cs="Arial"/>
          <w:b/>
          <w:bCs/>
          <w:sz w:val="24"/>
          <w:szCs w:val="24"/>
        </w:rPr>
        <w:t>Exhibit B</w:t>
      </w:r>
    </w:p>
    <w:p w14:paraId="6AF338B2" w14:textId="0015509C" w:rsidR="00151E3A" w:rsidRDefault="00151E3A" w:rsidP="00151E3A">
      <w:pPr>
        <w:tabs>
          <w:tab w:val="left" w:pos="720"/>
          <w:tab w:val="left" w:pos="1620"/>
          <w:tab w:val="left" w:pos="4500"/>
          <w:tab w:val="left" w:pos="7110"/>
        </w:tabs>
        <w:spacing w:before="120" w:after="240" w:line="240" w:lineRule="auto"/>
        <w:jc w:val="center"/>
        <w:rPr>
          <w:rFonts w:ascii="Arial" w:eastAsia="Calibri" w:hAnsi="Arial" w:cs="Times New Roman"/>
          <w:b/>
          <w:bCs/>
          <w:sz w:val="24"/>
          <w:szCs w:val="24"/>
        </w:rPr>
      </w:pPr>
      <w:r>
        <w:rPr>
          <w:rFonts w:ascii="Arial" w:eastAsia="Calibri" w:hAnsi="Arial" w:cs="Times New Roman"/>
          <w:b/>
          <w:bCs/>
          <w:sz w:val="24"/>
          <w:szCs w:val="24"/>
        </w:rPr>
        <w:t>Recommended Findings</w:t>
      </w:r>
    </w:p>
    <w:p w14:paraId="1CB62A7F" w14:textId="02CECDE9" w:rsidR="00EA3C97" w:rsidRDefault="00EA3C97" w:rsidP="00EA3C97">
      <w:pPr>
        <w:numPr>
          <w:ilvl w:val="0"/>
          <w:numId w:val="1"/>
        </w:numPr>
        <w:tabs>
          <w:tab w:val="left" w:pos="720"/>
          <w:tab w:val="left" w:pos="1620"/>
          <w:tab w:val="left" w:pos="4500"/>
          <w:tab w:val="left" w:pos="7110"/>
        </w:tabs>
        <w:spacing w:before="120" w:after="120" w:line="240" w:lineRule="auto"/>
        <w:ind w:left="360"/>
        <w:rPr>
          <w:rFonts w:ascii="Arial" w:eastAsia="Calibri" w:hAnsi="Arial" w:cs="Times New Roman"/>
          <w:bCs/>
          <w:sz w:val="24"/>
          <w:szCs w:val="24"/>
        </w:rPr>
      </w:pPr>
      <w:r>
        <w:rPr>
          <w:rFonts w:ascii="Arial" w:eastAsia="Calibri" w:hAnsi="Arial" w:cs="Times New Roman"/>
          <w:bCs/>
          <w:sz w:val="24"/>
          <w:szCs w:val="24"/>
        </w:rPr>
        <w:t xml:space="preserve">The proposed vacation does not conflict with the General </w:t>
      </w:r>
      <w:proofErr w:type="gramStart"/>
      <w:r>
        <w:rPr>
          <w:rFonts w:ascii="Arial" w:eastAsia="Calibri" w:hAnsi="Arial" w:cs="Times New Roman"/>
          <w:bCs/>
          <w:sz w:val="24"/>
          <w:szCs w:val="24"/>
        </w:rPr>
        <w:t>Plan.</w:t>
      </w:r>
      <w:r w:rsidR="007D6199">
        <w:rPr>
          <w:rFonts w:ascii="Arial" w:eastAsia="Calibri" w:hAnsi="Arial" w:cs="Times New Roman"/>
          <w:bCs/>
          <w:sz w:val="24"/>
          <w:szCs w:val="24"/>
        </w:rPr>
        <w:t>(</w:t>
      </w:r>
      <w:proofErr w:type="spellStart"/>
      <w:proofErr w:type="gramEnd"/>
      <w:r w:rsidR="007D6199">
        <w:rPr>
          <w:rFonts w:ascii="Arial" w:eastAsia="Calibri" w:hAnsi="Arial" w:cs="Times New Roman"/>
          <w:bCs/>
          <w:sz w:val="24"/>
          <w:szCs w:val="24"/>
        </w:rPr>
        <w:t>SHC</w:t>
      </w:r>
      <w:proofErr w:type="spellEnd"/>
      <w:r w:rsidR="007D6199">
        <w:rPr>
          <w:rFonts w:ascii="Arial" w:eastAsia="Calibri" w:hAnsi="Arial" w:cs="Times New Roman"/>
          <w:bCs/>
          <w:sz w:val="24"/>
          <w:szCs w:val="24"/>
        </w:rPr>
        <w:t xml:space="preserve"> Section 8313 and Government Code Section 65402)</w:t>
      </w:r>
    </w:p>
    <w:p w14:paraId="3617C11B" w14:textId="16BE572C" w:rsidR="007D6199" w:rsidRPr="007D6199" w:rsidRDefault="007D6199" w:rsidP="007D6199">
      <w:pPr>
        <w:tabs>
          <w:tab w:val="left" w:pos="720"/>
          <w:tab w:val="left" w:pos="1620"/>
          <w:tab w:val="left" w:pos="4500"/>
          <w:tab w:val="left" w:pos="7110"/>
        </w:tabs>
        <w:spacing w:before="120" w:after="120" w:line="240" w:lineRule="auto"/>
        <w:ind w:left="360"/>
        <w:rPr>
          <w:rFonts w:ascii="Arial" w:eastAsia="Calibri" w:hAnsi="Arial" w:cs="Times New Roman"/>
          <w:bCs/>
          <w:i/>
          <w:iCs/>
          <w:sz w:val="24"/>
          <w:szCs w:val="24"/>
        </w:rPr>
      </w:pPr>
      <w:r>
        <w:rPr>
          <w:rFonts w:ascii="Arial" w:eastAsia="Calibri" w:hAnsi="Arial" w:cs="Times New Roman"/>
          <w:bCs/>
          <w:i/>
          <w:iCs/>
          <w:sz w:val="24"/>
          <w:szCs w:val="24"/>
        </w:rPr>
        <w:t>T</w:t>
      </w:r>
      <w:r w:rsidRPr="007D6199">
        <w:rPr>
          <w:rFonts w:ascii="Arial" w:eastAsia="Calibri" w:hAnsi="Arial" w:cs="Times New Roman"/>
          <w:bCs/>
          <w:i/>
          <w:iCs/>
          <w:sz w:val="24"/>
          <w:szCs w:val="24"/>
        </w:rPr>
        <w:t xml:space="preserve">he proposed Road Abandonment project and the provisions of the General Plan are not compromised by the vacation and </w:t>
      </w:r>
      <w:r>
        <w:rPr>
          <w:rFonts w:ascii="Arial" w:eastAsia="Calibri" w:hAnsi="Arial" w:cs="Times New Roman"/>
          <w:bCs/>
          <w:i/>
          <w:iCs/>
          <w:sz w:val="24"/>
          <w:szCs w:val="24"/>
        </w:rPr>
        <w:t>would</w:t>
      </w:r>
      <w:r w:rsidRPr="007D6199">
        <w:rPr>
          <w:rFonts w:ascii="Arial" w:eastAsia="Calibri" w:hAnsi="Arial" w:cs="Times New Roman"/>
          <w:bCs/>
          <w:i/>
          <w:iCs/>
          <w:sz w:val="24"/>
          <w:szCs w:val="24"/>
        </w:rPr>
        <w:t xml:space="preserve"> not negatively impact the intent of any of the policies established in the General Plan nor cause any physical changes to Old Highway 99. </w:t>
      </w:r>
      <w:bookmarkStart w:id="0" w:name="_Hlk57706827"/>
      <w:r w:rsidRPr="007D6199">
        <w:rPr>
          <w:rFonts w:ascii="Arial" w:eastAsia="Calibri" w:hAnsi="Arial" w:cs="Times New Roman"/>
          <w:bCs/>
          <w:i/>
          <w:iCs/>
          <w:sz w:val="24"/>
          <w:szCs w:val="24"/>
        </w:rPr>
        <w:t>The proposed project is the result of a bridge replacement and road realignment project. This project replaced aging infrastructure and improved traffic safety. As a result of the project, a portion of the roadway is no longer necessary for highway purposes.</w:t>
      </w:r>
      <w:bookmarkEnd w:id="0"/>
      <w:r w:rsidRPr="007D6199">
        <w:rPr>
          <w:rFonts w:ascii="Arial" w:eastAsia="Calibri" w:hAnsi="Arial" w:cs="Times New Roman"/>
          <w:bCs/>
          <w:i/>
          <w:iCs/>
          <w:sz w:val="24"/>
          <w:szCs w:val="24"/>
        </w:rPr>
        <w:t xml:space="preserve"> The Circulation Element of the General Plan encourages developing and refining a system of high standard collector and arterial roads that improves traffic safety and reduces travel time within the county. In addition, the surrounding properties are zoned agricultural and the proposed Road Abandonment project would not negatively impact the existing or future uses of the surrounding properties and zoning districts. Therefore, </w:t>
      </w:r>
      <w:r>
        <w:rPr>
          <w:rFonts w:ascii="Arial" w:eastAsia="Calibri" w:hAnsi="Arial" w:cs="Times New Roman"/>
          <w:bCs/>
          <w:i/>
          <w:iCs/>
          <w:sz w:val="24"/>
          <w:szCs w:val="24"/>
        </w:rPr>
        <w:t>t</w:t>
      </w:r>
      <w:r w:rsidRPr="007D6199">
        <w:rPr>
          <w:rFonts w:ascii="Arial" w:eastAsia="Calibri" w:hAnsi="Arial" w:cs="Times New Roman"/>
          <w:bCs/>
          <w:i/>
          <w:iCs/>
          <w:sz w:val="24"/>
          <w:szCs w:val="24"/>
        </w:rPr>
        <w:t>he proposed Road Abandonment project (RA2001) can be found to be in conformity with the General Plan</w:t>
      </w:r>
      <w:r>
        <w:rPr>
          <w:rFonts w:ascii="Arial" w:eastAsia="Calibri" w:hAnsi="Arial" w:cs="Times New Roman"/>
          <w:bCs/>
          <w:i/>
          <w:iCs/>
          <w:sz w:val="24"/>
          <w:szCs w:val="24"/>
        </w:rPr>
        <w:t>. This finding is further supported by t</w:t>
      </w:r>
      <w:r w:rsidRPr="007D6199">
        <w:rPr>
          <w:rFonts w:ascii="Arial" w:eastAsia="Calibri" w:hAnsi="Arial" w:cs="Times New Roman"/>
          <w:bCs/>
          <w:i/>
          <w:iCs/>
          <w:sz w:val="24"/>
          <w:szCs w:val="24"/>
        </w:rPr>
        <w:t xml:space="preserve">he discussion contained in </w:t>
      </w:r>
      <w:r>
        <w:rPr>
          <w:rFonts w:ascii="Arial" w:eastAsia="Calibri" w:hAnsi="Arial" w:cs="Times New Roman"/>
          <w:bCs/>
          <w:i/>
          <w:iCs/>
          <w:sz w:val="24"/>
          <w:szCs w:val="24"/>
        </w:rPr>
        <w:t>the</w:t>
      </w:r>
      <w:r w:rsidRPr="007D6199">
        <w:rPr>
          <w:rFonts w:ascii="Arial" w:eastAsia="Calibri" w:hAnsi="Arial" w:cs="Times New Roman"/>
          <w:bCs/>
          <w:i/>
          <w:iCs/>
          <w:sz w:val="24"/>
          <w:szCs w:val="24"/>
        </w:rPr>
        <w:t xml:space="preserve"> staff report </w:t>
      </w:r>
      <w:r>
        <w:rPr>
          <w:rFonts w:ascii="Arial" w:eastAsia="Calibri" w:hAnsi="Arial" w:cs="Times New Roman"/>
          <w:bCs/>
          <w:i/>
          <w:iCs/>
          <w:sz w:val="24"/>
          <w:szCs w:val="24"/>
        </w:rPr>
        <w:t>dated December 8, 2020</w:t>
      </w:r>
      <w:r w:rsidRPr="007D6199">
        <w:rPr>
          <w:rFonts w:ascii="Arial" w:eastAsia="Calibri" w:hAnsi="Arial" w:cs="Times New Roman"/>
          <w:bCs/>
          <w:i/>
          <w:iCs/>
          <w:sz w:val="24"/>
          <w:szCs w:val="24"/>
        </w:rPr>
        <w:t>.</w:t>
      </w:r>
    </w:p>
    <w:p w14:paraId="1804E290" w14:textId="52BE153F" w:rsidR="007D6199" w:rsidRDefault="00EA3C97" w:rsidP="00EA3C97">
      <w:pPr>
        <w:numPr>
          <w:ilvl w:val="0"/>
          <w:numId w:val="1"/>
        </w:numPr>
        <w:tabs>
          <w:tab w:val="left" w:pos="720"/>
          <w:tab w:val="left" w:pos="1620"/>
          <w:tab w:val="left" w:pos="4500"/>
          <w:tab w:val="left" w:pos="7110"/>
        </w:tabs>
        <w:spacing w:before="120" w:after="120"/>
        <w:ind w:left="360"/>
        <w:rPr>
          <w:rFonts w:ascii="Arial" w:eastAsia="Calibri" w:hAnsi="Arial" w:cs="Times New Roman"/>
          <w:bCs/>
          <w:sz w:val="24"/>
          <w:szCs w:val="24"/>
        </w:rPr>
      </w:pPr>
      <w:bookmarkStart w:id="1" w:name="_Hlk57705830"/>
      <w:r>
        <w:rPr>
          <w:rFonts w:ascii="Arial" w:eastAsia="Calibri" w:hAnsi="Arial" w:cs="Times New Roman"/>
          <w:bCs/>
          <w:sz w:val="24"/>
          <w:szCs w:val="24"/>
        </w:rPr>
        <w:t>The</w:t>
      </w:r>
      <w:r w:rsidRPr="00EA3C97">
        <w:rPr>
          <w:rFonts w:ascii="Arial" w:eastAsia="Calibri" w:hAnsi="Arial" w:cs="Times New Roman"/>
          <w:bCs/>
          <w:sz w:val="24"/>
          <w:szCs w:val="24"/>
        </w:rPr>
        <w:t xml:space="preserve"> rights-of-way or parts thereof </w:t>
      </w:r>
      <w:r w:rsidR="007D6199">
        <w:rPr>
          <w:rFonts w:ascii="Arial" w:eastAsia="Calibri" w:hAnsi="Arial" w:cs="Times New Roman"/>
          <w:bCs/>
          <w:sz w:val="24"/>
          <w:szCs w:val="24"/>
        </w:rPr>
        <w:t xml:space="preserve">to be vacated </w:t>
      </w:r>
      <w:r w:rsidRPr="00EA3C97">
        <w:rPr>
          <w:rFonts w:ascii="Arial" w:eastAsia="Calibri" w:hAnsi="Arial" w:cs="Times New Roman"/>
          <w:bCs/>
          <w:sz w:val="24"/>
          <w:szCs w:val="24"/>
        </w:rPr>
        <w:t xml:space="preserve">are </w:t>
      </w:r>
      <w:bookmarkEnd w:id="1"/>
      <w:r w:rsidRPr="00EA3C97">
        <w:rPr>
          <w:rFonts w:ascii="Arial" w:eastAsia="Calibri" w:hAnsi="Arial" w:cs="Times New Roman"/>
          <w:bCs/>
          <w:sz w:val="24"/>
          <w:szCs w:val="24"/>
        </w:rPr>
        <w:t>not useful as a nonmotorized transportation facility.</w:t>
      </w:r>
      <w:r w:rsidR="007D6199">
        <w:rPr>
          <w:rFonts w:ascii="Arial" w:eastAsia="Calibri" w:hAnsi="Arial" w:cs="Times New Roman"/>
          <w:bCs/>
          <w:sz w:val="24"/>
          <w:szCs w:val="24"/>
        </w:rPr>
        <w:t xml:space="preserve"> (</w:t>
      </w:r>
      <w:proofErr w:type="spellStart"/>
      <w:r w:rsidR="007D6199">
        <w:rPr>
          <w:rFonts w:ascii="Arial" w:eastAsia="Calibri" w:hAnsi="Arial" w:cs="Times New Roman"/>
          <w:bCs/>
          <w:sz w:val="24"/>
          <w:szCs w:val="24"/>
        </w:rPr>
        <w:t>SHC</w:t>
      </w:r>
      <w:proofErr w:type="spellEnd"/>
      <w:r w:rsidR="007D6199">
        <w:rPr>
          <w:rFonts w:ascii="Arial" w:eastAsia="Calibri" w:hAnsi="Arial" w:cs="Times New Roman"/>
          <w:bCs/>
          <w:sz w:val="24"/>
          <w:szCs w:val="24"/>
        </w:rPr>
        <w:t xml:space="preserve"> Sections 8314 and 892)</w:t>
      </w:r>
    </w:p>
    <w:p w14:paraId="48C7A867" w14:textId="0E786BD7" w:rsidR="00EA3C97" w:rsidRPr="00EA3C97" w:rsidRDefault="00B44FED" w:rsidP="007D6199">
      <w:pPr>
        <w:tabs>
          <w:tab w:val="left" w:pos="720"/>
          <w:tab w:val="left" w:pos="1620"/>
          <w:tab w:val="left" w:pos="4500"/>
          <w:tab w:val="left" w:pos="7110"/>
        </w:tabs>
        <w:spacing w:before="120" w:after="120"/>
        <w:ind w:left="360"/>
        <w:rPr>
          <w:rFonts w:ascii="Arial" w:eastAsia="Calibri" w:hAnsi="Arial" w:cs="Times New Roman"/>
          <w:bCs/>
          <w:i/>
          <w:iCs/>
          <w:sz w:val="24"/>
          <w:szCs w:val="24"/>
        </w:rPr>
      </w:pPr>
      <w:r>
        <w:rPr>
          <w:rFonts w:ascii="Arial" w:eastAsia="Calibri" w:hAnsi="Arial" w:cs="Times New Roman"/>
          <w:bCs/>
          <w:i/>
          <w:iCs/>
          <w:sz w:val="24"/>
          <w:szCs w:val="24"/>
        </w:rPr>
        <w:t xml:space="preserve">The proposed Road Abandonment project includes certain portions of Old Highway 99. However, the portions to be vacated are limited in length and fenced off resulting from the Guys Gulch Road Realignment Project that limit and prevent contiguous nonmotorized transportation facilities. Due to this, Public Works has determined the certain portions to be vacated are not useful for </w:t>
      </w:r>
      <w:r w:rsidRPr="00B44FED">
        <w:rPr>
          <w:rFonts w:ascii="Arial" w:eastAsia="Calibri" w:hAnsi="Arial" w:cs="Times New Roman"/>
          <w:bCs/>
          <w:i/>
          <w:iCs/>
          <w:sz w:val="24"/>
          <w:szCs w:val="24"/>
        </w:rPr>
        <w:t>nonmotorized transportation facilities. This finding is further supported by t</w:t>
      </w:r>
      <w:r w:rsidR="007D6199" w:rsidRPr="007D6199">
        <w:rPr>
          <w:rFonts w:ascii="Arial" w:eastAsia="Calibri" w:hAnsi="Arial" w:cs="Times New Roman"/>
          <w:bCs/>
          <w:i/>
          <w:iCs/>
          <w:sz w:val="24"/>
          <w:szCs w:val="24"/>
        </w:rPr>
        <w:t xml:space="preserve">he </w:t>
      </w:r>
      <w:r w:rsidRPr="00B44FED">
        <w:rPr>
          <w:rFonts w:ascii="Arial" w:eastAsia="Calibri" w:hAnsi="Arial" w:cs="Times New Roman"/>
          <w:bCs/>
          <w:i/>
          <w:iCs/>
          <w:sz w:val="24"/>
          <w:szCs w:val="24"/>
        </w:rPr>
        <w:t>discussion contained in the staff report dated December 8, 2020.</w:t>
      </w:r>
    </w:p>
    <w:p w14:paraId="1FC424BB" w14:textId="4C054FAF" w:rsidR="007D6199" w:rsidRDefault="007D6199" w:rsidP="00EA3C97">
      <w:pPr>
        <w:numPr>
          <w:ilvl w:val="0"/>
          <w:numId w:val="1"/>
        </w:numPr>
        <w:tabs>
          <w:tab w:val="left" w:pos="720"/>
          <w:tab w:val="left" w:pos="1620"/>
          <w:tab w:val="left" w:pos="4500"/>
          <w:tab w:val="left" w:pos="7110"/>
        </w:tabs>
        <w:spacing w:before="120" w:after="120"/>
        <w:ind w:left="360"/>
        <w:rPr>
          <w:rFonts w:ascii="Arial" w:eastAsia="Calibri" w:hAnsi="Arial" w:cs="Times New Roman"/>
          <w:bCs/>
          <w:sz w:val="24"/>
          <w:szCs w:val="24"/>
        </w:rPr>
      </w:pPr>
      <w:r w:rsidRPr="007D6199">
        <w:rPr>
          <w:rFonts w:ascii="Arial" w:eastAsia="Calibri" w:hAnsi="Arial" w:cs="Times New Roman"/>
          <w:bCs/>
          <w:sz w:val="24"/>
          <w:szCs w:val="24"/>
        </w:rPr>
        <w:t>The rights-of-way or parts thereof to be vacated are unnecessary for present or prospective public use</w:t>
      </w:r>
      <w:r>
        <w:rPr>
          <w:rFonts w:ascii="Arial" w:eastAsia="Calibri" w:hAnsi="Arial" w:cs="Times New Roman"/>
          <w:bCs/>
          <w:sz w:val="24"/>
          <w:szCs w:val="24"/>
        </w:rPr>
        <w:t>. (</w:t>
      </w:r>
      <w:proofErr w:type="spellStart"/>
      <w:r>
        <w:rPr>
          <w:rFonts w:ascii="Arial" w:eastAsia="Calibri" w:hAnsi="Arial" w:cs="Times New Roman"/>
          <w:bCs/>
          <w:sz w:val="24"/>
          <w:szCs w:val="24"/>
        </w:rPr>
        <w:t>SHC</w:t>
      </w:r>
      <w:proofErr w:type="spellEnd"/>
      <w:r>
        <w:rPr>
          <w:rFonts w:ascii="Arial" w:eastAsia="Calibri" w:hAnsi="Arial" w:cs="Times New Roman"/>
          <w:bCs/>
          <w:sz w:val="24"/>
          <w:szCs w:val="24"/>
        </w:rPr>
        <w:t xml:space="preserve"> Section 8324)</w:t>
      </w:r>
    </w:p>
    <w:p w14:paraId="0A0A4838" w14:textId="34E07C5B" w:rsidR="00B44FED" w:rsidRPr="00B44FED" w:rsidRDefault="00B44FED" w:rsidP="00B44FED">
      <w:pPr>
        <w:tabs>
          <w:tab w:val="left" w:pos="720"/>
          <w:tab w:val="left" w:pos="1620"/>
          <w:tab w:val="left" w:pos="4500"/>
          <w:tab w:val="left" w:pos="7110"/>
        </w:tabs>
        <w:spacing w:before="120" w:after="120" w:line="240" w:lineRule="auto"/>
        <w:ind w:left="360"/>
        <w:rPr>
          <w:rFonts w:ascii="Arial" w:eastAsia="Calibri" w:hAnsi="Arial" w:cs="Times New Roman"/>
          <w:sz w:val="24"/>
          <w:szCs w:val="24"/>
        </w:rPr>
      </w:pPr>
      <w:r w:rsidRPr="00B44FED">
        <w:rPr>
          <w:rFonts w:ascii="Arial" w:eastAsia="Calibri" w:hAnsi="Arial" w:cs="Times New Roman"/>
          <w:bCs/>
          <w:i/>
          <w:iCs/>
          <w:sz w:val="24"/>
          <w:szCs w:val="24"/>
        </w:rPr>
        <w:t>The proposed project is the result of a bridge replacement and road realignment project. This project replaced aging infrastructure and improved traffic safety. As a result of the project, a portion of the roadway is no longer necessary for highway purposes.</w:t>
      </w:r>
      <w:r>
        <w:rPr>
          <w:rFonts w:ascii="Arial" w:eastAsia="Calibri" w:hAnsi="Arial" w:cs="Times New Roman"/>
          <w:bCs/>
          <w:i/>
          <w:iCs/>
          <w:sz w:val="24"/>
          <w:szCs w:val="24"/>
        </w:rPr>
        <w:t xml:space="preserve"> In addition, the project is limited in scope and the portions to be vacated </w:t>
      </w:r>
      <w:r w:rsidRPr="00B44FED">
        <w:rPr>
          <w:rFonts w:ascii="Arial" w:eastAsia="Calibri" w:hAnsi="Arial" w:cs="Times New Roman"/>
          <w:bCs/>
          <w:i/>
          <w:iCs/>
          <w:sz w:val="24"/>
          <w:szCs w:val="24"/>
        </w:rPr>
        <w:t>are not useful for nonmotorized transportation facilities</w:t>
      </w:r>
      <w:r>
        <w:rPr>
          <w:rFonts w:ascii="Arial" w:eastAsia="Calibri" w:hAnsi="Arial" w:cs="Times New Roman"/>
          <w:bCs/>
          <w:i/>
          <w:iCs/>
          <w:sz w:val="24"/>
          <w:szCs w:val="24"/>
        </w:rPr>
        <w:t xml:space="preserve">. Therefore, the portions to be vacated are not necessary for present or prospective public use. </w:t>
      </w:r>
      <w:r w:rsidRPr="00B44FED">
        <w:rPr>
          <w:rFonts w:ascii="Arial" w:eastAsia="Calibri" w:hAnsi="Arial" w:cs="Times New Roman"/>
          <w:bCs/>
          <w:i/>
          <w:iCs/>
          <w:sz w:val="24"/>
          <w:szCs w:val="24"/>
        </w:rPr>
        <w:t>This finding is further supported by t</w:t>
      </w:r>
      <w:r w:rsidR="007D6199" w:rsidRPr="007D6199">
        <w:rPr>
          <w:rFonts w:ascii="Arial" w:eastAsia="Calibri" w:hAnsi="Arial" w:cs="Times New Roman"/>
          <w:bCs/>
          <w:i/>
          <w:iCs/>
          <w:sz w:val="24"/>
          <w:szCs w:val="24"/>
        </w:rPr>
        <w:t xml:space="preserve">he </w:t>
      </w:r>
      <w:r w:rsidRPr="00B44FED">
        <w:rPr>
          <w:rFonts w:ascii="Arial" w:eastAsia="Calibri" w:hAnsi="Arial" w:cs="Times New Roman"/>
          <w:bCs/>
          <w:i/>
          <w:iCs/>
          <w:sz w:val="24"/>
          <w:szCs w:val="24"/>
        </w:rPr>
        <w:t>discussion contained in the staff report dated December 8, 2020.</w:t>
      </w:r>
    </w:p>
    <w:p w14:paraId="190F7B5B" w14:textId="775B70FB" w:rsidR="007D6199" w:rsidRDefault="00EA3C97" w:rsidP="007D6199">
      <w:pPr>
        <w:numPr>
          <w:ilvl w:val="0"/>
          <w:numId w:val="1"/>
        </w:numPr>
        <w:tabs>
          <w:tab w:val="left" w:pos="720"/>
          <w:tab w:val="left" w:pos="1620"/>
          <w:tab w:val="left" w:pos="4500"/>
          <w:tab w:val="left" w:pos="7110"/>
        </w:tabs>
        <w:spacing w:before="120" w:after="120" w:line="240" w:lineRule="auto"/>
        <w:ind w:left="360"/>
        <w:rPr>
          <w:rFonts w:ascii="Arial" w:eastAsia="Calibri" w:hAnsi="Arial" w:cs="Times New Roman"/>
          <w:sz w:val="24"/>
          <w:szCs w:val="24"/>
        </w:rPr>
      </w:pPr>
      <w:r w:rsidRPr="00EA3C97">
        <w:rPr>
          <w:rFonts w:ascii="Arial" w:eastAsia="Calibri" w:hAnsi="Arial" w:cs="Times New Roman"/>
          <w:sz w:val="24"/>
          <w:szCs w:val="24"/>
        </w:rPr>
        <w:t>The</w:t>
      </w:r>
      <w:r w:rsidR="007D6199" w:rsidRPr="007D6199">
        <w:rPr>
          <w:rFonts w:ascii="Arial" w:eastAsia="Calibri" w:hAnsi="Arial" w:cs="Times New Roman"/>
          <w:sz w:val="24"/>
          <w:szCs w:val="24"/>
        </w:rPr>
        <w:t xml:space="preserve"> </w:t>
      </w:r>
      <w:r w:rsidR="007D6199">
        <w:rPr>
          <w:rFonts w:ascii="Arial" w:eastAsia="Calibri" w:hAnsi="Arial" w:cs="Times New Roman"/>
          <w:sz w:val="24"/>
          <w:szCs w:val="24"/>
        </w:rPr>
        <w:t>Road Abandonment</w:t>
      </w:r>
      <w:r w:rsidR="007D6199" w:rsidRPr="007D6199">
        <w:rPr>
          <w:rFonts w:ascii="Arial" w:eastAsia="Calibri" w:hAnsi="Arial" w:cs="Times New Roman"/>
          <w:sz w:val="24"/>
          <w:szCs w:val="24"/>
        </w:rPr>
        <w:t xml:space="preserve"> approval is in compliance with the requirements of the California</w:t>
      </w:r>
      <w:r w:rsidR="007D6199">
        <w:rPr>
          <w:rFonts w:ascii="Arial" w:eastAsia="Calibri" w:hAnsi="Arial" w:cs="Times New Roman"/>
          <w:sz w:val="24"/>
          <w:szCs w:val="24"/>
        </w:rPr>
        <w:t xml:space="preserve"> </w:t>
      </w:r>
      <w:r w:rsidR="007D6199" w:rsidRPr="007D6199">
        <w:rPr>
          <w:rFonts w:ascii="Arial" w:eastAsia="Calibri" w:hAnsi="Arial" w:cs="Times New Roman"/>
          <w:sz w:val="24"/>
          <w:szCs w:val="24"/>
        </w:rPr>
        <w:t>Environmental Quality Act (CEQA) and there would be no potential significant adverse</w:t>
      </w:r>
      <w:r w:rsidR="007D6199">
        <w:rPr>
          <w:rFonts w:ascii="Arial" w:eastAsia="Calibri" w:hAnsi="Arial" w:cs="Times New Roman"/>
          <w:sz w:val="24"/>
          <w:szCs w:val="24"/>
        </w:rPr>
        <w:t xml:space="preserve"> </w:t>
      </w:r>
      <w:r w:rsidR="007D6199" w:rsidRPr="007D6199">
        <w:rPr>
          <w:rFonts w:ascii="Arial" w:eastAsia="Calibri" w:hAnsi="Arial" w:cs="Times New Roman"/>
          <w:sz w:val="24"/>
          <w:szCs w:val="24"/>
        </w:rPr>
        <w:t xml:space="preserve">effects upon environmental quality and natural resources that </w:t>
      </w:r>
      <w:r w:rsidR="007D6199" w:rsidRPr="007D6199">
        <w:rPr>
          <w:rFonts w:ascii="Arial" w:eastAsia="Calibri" w:hAnsi="Arial" w:cs="Times New Roman"/>
          <w:sz w:val="24"/>
          <w:szCs w:val="24"/>
        </w:rPr>
        <w:lastRenderedPageBreak/>
        <w:t xml:space="preserve">would not be properly mitigated and monitored, unless a Statement of Overriding Considerations is adopted. </w:t>
      </w:r>
    </w:p>
    <w:p w14:paraId="1C18DCD2" w14:textId="5B582CB2" w:rsidR="007D6199" w:rsidRPr="007D6199" w:rsidRDefault="00B44FED" w:rsidP="007D6199">
      <w:pPr>
        <w:tabs>
          <w:tab w:val="left" w:pos="720"/>
          <w:tab w:val="left" w:pos="1620"/>
          <w:tab w:val="left" w:pos="4500"/>
          <w:tab w:val="left" w:pos="7110"/>
        </w:tabs>
        <w:spacing w:before="120" w:after="120" w:line="240" w:lineRule="auto"/>
        <w:ind w:left="360"/>
        <w:rPr>
          <w:rFonts w:ascii="Arial" w:eastAsia="Calibri" w:hAnsi="Arial" w:cs="Times New Roman"/>
          <w:i/>
          <w:iCs/>
          <w:sz w:val="24"/>
          <w:szCs w:val="24"/>
        </w:rPr>
      </w:pPr>
      <w:r>
        <w:rPr>
          <w:rFonts w:ascii="Arial" w:eastAsia="Calibri" w:hAnsi="Arial" w:cs="Times New Roman"/>
          <w:i/>
          <w:iCs/>
          <w:sz w:val="24"/>
          <w:szCs w:val="24"/>
        </w:rPr>
        <w:t>The proposed project would vacate portions of Old Highway 99, and the areas to be vacated have been returned to its natural state. The project would not result in any changes to existing or future land uses and would not impact any of the surrounding properties or zoning districts.</w:t>
      </w:r>
      <w:r w:rsidRPr="00B44FED">
        <w:t xml:space="preserve"> </w:t>
      </w:r>
      <w:r w:rsidRPr="00B44FED">
        <w:rPr>
          <w:rFonts w:ascii="Arial" w:eastAsia="Calibri" w:hAnsi="Arial" w:cs="Times New Roman"/>
          <w:i/>
          <w:iCs/>
          <w:sz w:val="24"/>
          <w:szCs w:val="24"/>
        </w:rPr>
        <w:t>Staff found that there is no possible significant effect directly related to the Project, therefore no further action is required under CEQA pursuant to Section 15061(b)(3) of the CEQA Guidelines.</w:t>
      </w:r>
    </w:p>
    <w:p w14:paraId="3113BA0D" w14:textId="77777777" w:rsidR="00EA3C97" w:rsidRPr="00151E3A" w:rsidRDefault="00EA3C97" w:rsidP="00151E3A">
      <w:pPr>
        <w:tabs>
          <w:tab w:val="left" w:pos="720"/>
          <w:tab w:val="left" w:pos="1620"/>
          <w:tab w:val="left" w:pos="4500"/>
          <w:tab w:val="left" w:pos="7110"/>
        </w:tabs>
        <w:spacing w:before="120" w:after="240" w:line="240" w:lineRule="auto"/>
        <w:jc w:val="center"/>
        <w:rPr>
          <w:rFonts w:ascii="Arial" w:eastAsia="Calibri" w:hAnsi="Arial" w:cs="Times New Roman"/>
          <w:b/>
          <w:bCs/>
          <w:sz w:val="24"/>
          <w:szCs w:val="24"/>
        </w:rPr>
      </w:pPr>
    </w:p>
    <w:p w14:paraId="5CBCC91D" w14:textId="77777777" w:rsidR="00151E3A" w:rsidRDefault="00151E3A" w:rsidP="00151E3A">
      <w:pPr>
        <w:jc w:val="center"/>
      </w:pPr>
    </w:p>
    <w:sectPr w:rsidR="00151E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0F4862"/>
    <w:multiLevelType w:val="hybridMultilevel"/>
    <w:tmpl w:val="2CEA8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3A"/>
    <w:rsid w:val="00151E3A"/>
    <w:rsid w:val="005D39F5"/>
    <w:rsid w:val="007D6199"/>
    <w:rsid w:val="00B44FED"/>
    <w:rsid w:val="00EA3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7C442"/>
  <w15:chartTrackingRefBased/>
  <w15:docId w15:val="{91FDE904-61CC-4ACD-94A1-37EEF313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Skierski</dc:creator>
  <cp:keywords/>
  <dc:description/>
  <cp:lastModifiedBy>Kirk Skierski</cp:lastModifiedBy>
  <cp:revision>4</cp:revision>
  <dcterms:created xsi:type="dcterms:W3CDTF">2020-12-01T16:51:00Z</dcterms:created>
  <dcterms:modified xsi:type="dcterms:W3CDTF">2020-12-02T16:56:00Z</dcterms:modified>
</cp:coreProperties>
</file>